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422" w:rsidRPr="00E41911" w:rsidRDefault="00E17AD3">
      <w:pPr>
        <w:rPr>
          <w:rFonts w:asciiTheme="majorHAnsi" w:hAnsiTheme="majorHAnsi" w:cstheme="minorHAnsi"/>
          <w:color w:val="000000" w:themeColor="text1"/>
          <w:sz w:val="18"/>
          <w:szCs w:val="18"/>
        </w:rPr>
      </w:pPr>
      <w:r w:rsidRPr="00E41911">
        <w:rPr>
          <w:rFonts w:asciiTheme="majorHAnsi" w:hAnsiTheme="majorHAnsi" w:cstheme="minorHAnsi"/>
          <w:color w:val="000000" w:themeColor="text1"/>
          <w:sz w:val="18"/>
          <w:szCs w:val="18"/>
        </w:rPr>
        <w:t xml:space="preserve">Filtry do spirometru </w:t>
      </w:r>
      <w:r w:rsidR="000746E4" w:rsidRPr="00E41911">
        <w:rPr>
          <w:rFonts w:asciiTheme="majorHAnsi" w:hAnsiTheme="majorHAnsi" w:cs="Calibri"/>
          <w:color w:val="000000" w:themeColor="text1"/>
          <w:sz w:val="18"/>
          <w:szCs w:val="18"/>
          <w:shd w:val="clear" w:color="auto" w:fill="FFFFFF"/>
        </w:rPr>
        <w:t>antywirusowy i antybakteryjny</w:t>
      </w:r>
    </w:p>
    <w:p w:rsidR="00E17AD3" w:rsidRPr="00E41911" w:rsidRDefault="00E17AD3">
      <w:pPr>
        <w:rPr>
          <w:rFonts w:asciiTheme="majorHAnsi" w:hAnsiTheme="majorHAnsi" w:cstheme="minorHAnsi"/>
          <w:color w:val="000000" w:themeColor="text1"/>
          <w:sz w:val="18"/>
          <w:szCs w:val="18"/>
        </w:rPr>
      </w:pPr>
      <w:r w:rsidRPr="00E41911">
        <w:rPr>
          <w:rFonts w:asciiTheme="majorHAnsi" w:hAnsiTheme="majorHAnsi" w:cstheme="minorHAnsi"/>
          <w:color w:val="000000" w:themeColor="text1"/>
          <w:sz w:val="18"/>
          <w:szCs w:val="18"/>
        </w:rPr>
        <w:t xml:space="preserve">Współpracujące ze spirometrem firmy MIR – </w:t>
      </w:r>
      <w:proofErr w:type="spellStart"/>
      <w:r w:rsidRPr="00E41911">
        <w:rPr>
          <w:rFonts w:asciiTheme="majorHAnsi" w:hAnsiTheme="majorHAnsi" w:cstheme="minorHAnsi"/>
          <w:color w:val="000000" w:themeColor="text1"/>
          <w:sz w:val="18"/>
          <w:szCs w:val="18"/>
        </w:rPr>
        <w:t>Spirolab</w:t>
      </w:r>
      <w:proofErr w:type="spellEnd"/>
      <w:r w:rsidRPr="00E41911">
        <w:rPr>
          <w:rFonts w:asciiTheme="majorHAnsi" w:hAnsiTheme="majorHAnsi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E41911">
        <w:rPr>
          <w:rFonts w:asciiTheme="majorHAnsi" w:hAnsiTheme="majorHAnsi" w:cstheme="minorHAnsi"/>
          <w:color w:val="000000" w:themeColor="text1"/>
          <w:sz w:val="18"/>
          <w:szCs w:val="18"/>
        </w:rPr>
        <w:t>new</w:t>
      </w:r>
      <w:proofErr w:type="spellEnd"/>
    </w:p>
    <w:p w:rsidR="00E17AD3" w:rsidRPr="00E41911" w:rsidRDefault="008B5330">
      <w:pPr>
        <w:rPr>
          <w:rFonts w:asciiTheme="majorHAnsi" w:hAnsiTheme="majorHAnsi" w:cstheme="minorHAnsi"/>
          <w:color w:val="000000" w:themeColor="text1"/>
          <w:sz w:val="18"/>
          <w:szCs w:val="18"/>
          <w:shd w:val="clear" w:color="auto" w:fill="FFFFFF"/>
        </w:rPr>
      </w:pPr>
      <w:r w:rsidRPr="00E41911">
        <w:rPr>
          <w:rFonts w:asciiTheme="majorHAnsi" w:hAnsiTheme="majorHAnsi" w:cstheme="minorHAnsi"/>
          <w:color w:val="000000" w:themeColor="text1"/>
          <w:sz w:val="18"/>
          <w:szCs w:val="18"/>
          <w:shd w:val="clear" w:color="auto" w:fill="FFFFFF"/>
        </w:rPr>
        <w:t>s</w:t>
      </w:r>
      <w:r w:rsidRPr="00E41911">
        <w:rPr>
          <w:rFonts w:asciiTheme="majorHAnsi" w:hAnsiTheme="majorHAnsi" w:cs="Calibri"/>
          <w:color w:val="000000" w:themeColor="text1"/>
          <w:sz w:val="18"/>
          <w:szCs w:val="18"/>
          <w:shd w:val="clear" w:color="auto" w:fill="FFFFFF"/>
        </w:rPr>
        <w:t>kuteczność ochrony w przypadku zanieczyszczenia krzyżowego  &gt; 99,999</w:t>
      </w:r>
    </w:p>
    <w:p w:rsidR="000746E4" w:rsidRPr="00E41911" w:rsidRDefault="000746E4">
      <w:pPr>
        <w:rPr>
          <w:rFonts w:asciiTheme="majorHAnsi" w:hAnsiTheme="majorHAnsi" w:cstheme="minorHAnsi"/>
          <w:color w:val="000000" w:themeColor="text1"/>
          <w:sz w:val="18"/>
          <w:szCs w:val="18"/>
          <w:shd w:val="clear" w:color="auto" w:fill="FFFFFF"/>
        </w:rPr>
      </w:pPr>
      <w:r w:rsidRPr="00E41911">
        <w:rPr>
          <w:rFonts w:asciiTheme="majorHAnsi" w:hAnsiTheme="majorHAnsi" w:cs="Calibri"/>
          <w:color w:val="000000" w:themeColor="text1"/>
          <w:sz w:val="18"/>
          <w:szCs w:val="18"/>
          <w:shd w:val="clear" w:color="auto" w:fill="FFFFFF"/>
        </w:rPr>
        <w:t>Efektywna przestrzeń martwa &lt; 35 ml. Ustnik w kształcie półksiężyca by imitować naturalny kształt otwartych ust i  dzięki temu unikać przecieków na krawędzi. Blokada języka: przedłużenie utrzymuje język w dole, aby uniknąć wzrostu oporu podczas testów.</w:t>
      </w:r>
    </w:p>
    <w:p w:rsidR="00E17AD3" w:rsidRPr="00E41911" w:rsidRDefault="00E17AD3">
      <w:pPr>
        <w:rPr>
          <w:rFonts w:asciiTheme="majorHAnsi" w:hAnsiTheme="majorHAnsi" w:cstheme="minorHAnsi"/>
          <w:color w:val="000000" w:themeColor="text1"/>
          <w:sz w:val="18"/>
          <w:szCs w:val="18"/>
          <w:shd w:val="clear" w:color="auto" w:fill="FFFFFF"/>
        </w:rPr>
      </w:pPr>
      <w:r w:rsidRPr="00E41911">
        <w:rPr>
          <w:rFonts w:asciiTheme="majorHAnsi" w:hAnsiTheme="majorHAnsi" w:cstheme="minorHAnsi"/>
          <w:color w:val="000000" w:themeColor="text1"/>
          <w:sz w:val="18"/>
          <w:szCs w:val="18"/>
          <w:shd w:val="clear" w:color="auto" w:fill="FFFFFF"/>
        </w:rPr>
        <w:t>Filtry bez  nosków (zatyczek/ klamerek nosowych)</w:t>
      </w:r>
    </w:p>
    <w:p w:rsidR="00F32B51" w:rsidRPr="00E41911" w:rsidRDefault="009923C3">
      <w:pPr>
        <w:rPr>
          <w:rFonts w:asciiTheme="majorHAnsi" w:hAnsiTheme="majorHAnsi" w:cstheme="minorHAnsi"/>
          <w:color w:val="000000" w:themeColor="text1"/>
          <w:sz w:val="18"/>
          <w:szCs w:val="18"/>
          <w:shd w:val="clear" w:color="auto" w:fill="FFFFFF"/>
        </w:rPr>
      </w:pPr>
      <w:r w:rsidRPr="00E41911">
        <w:rPr>
          <w:rFonts w:asciiTheme="majorHAnsi" w:hAnsiTheme="majorHAnsi" w:cstheme="minorHAnsi"/>
          <w:color w:val="000000" w:themeColor="text1"/>
          <w:sz w:val="18"/>
          <w:szCs w:val="18"/>
          <w:shd w:val="clear" w:color="auto" w:fill="FFFFFF"/>
        </w:rPr>
        <w:t>Ilość 24</w:t>
      </w:r>
      <w:r w:rsidR="00F32B51" w:rsidRPr="00E41911">
        <w:rPr>
          <w:rFonts w:asciiTheme="majorHAnsi" w:hAnsiTheme="majorHAnsi" w:cstheme="minorHAnsi"/>
          <w:color w:val="000000" w:themeColor="text1"/>
          <w:sz w:val="18"/>
          <w:szCs w:val="18"/>
          <w:shd w:val="clear" w:color="auto" w:fill="FFFFFF"/>
        </w:rPr>
        <w:t xml:space="preserve">00 sztuk </w:t>
      </w:r>
    </w:p>
    <w:p w:rsidR="00E41911" w:rsidRPr="00F32B51" w:rsidRDefault="00345BF9">
      <w:pPr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CENA:</w:t>
      </w:r>
    </w:p>
    <w:sectPr w:rsidR="00E41911" w:rsidRPr="00F32B51" w:rsidSect="00291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1E5422"/>
    <w:rsid w:val="000746E4"/>
    <w:rsid w:val="001E5422"/>
    <w:rsid w:val="002914DA"/>
    <w:rsid w:val="00345BF9"/>
    <w:rsid w:val="003A2189"/>
    <w:rsid w:val="00527E59"/>
    <w:rsid w:val="005F29B7"/>
    <w:rsid w:val="0066261A"/>
    <w:rsid w:val="006F6467"/>
    <w:rsid w:val="007D2338"/>
    <w:rsid w:val="0082384F"/>
    <w:rsid w:val="008B5330"/>
    <w:rsid w:val="009923C3"/>
    <w:rsid w:val="00997E61"/>
    <w:rsid w:val="009F5ED5"/>
    <w:rsid w:val="00C029D9"/>
    <w:rsid w:val="00E17AD3"/>
    <w:rsid w:val="00E41911"/>
    <w:rsid w:val="00F32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4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justyna</cp:lastModifiedBy>
  <cp:revision>4</cp:revision>
  <dcterms:created xsi:type="dcterms:W3CDTF">2025-12-03T12:37:00Z</dcterms:created>
  <dcterms:modified xsi:type="dcterms:W3CDTF">2025-12-11T10:56:00Z</dcterms:modified>
</cp:coreProperties>
</file>